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D0B4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外墙防水渗漏维修施工方案</w:t>
      </w:r>
    </w:p>
    <w:p w14:paraId="390535A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1 方案编制说明</w:t>
      </w:r>
    </w:p>
    <w:p w14:paraId="3A88126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本方案针对</w:t>
      </w:r>
      <w:r>
        <w:rPr>
          <w:rFonts w:hint="eastAsia" w:ascii="微软雅黑" w:hAnsi="微软雅黑" w:eastAsia="微软雅黑" w:cs="微软雅黑"/>
          <w:b/>
          <w:bCs/>
        </w:rPr>
        <w:t>[项目名称]</w:t>
      </w:r>
      <w:r>
        <w:rPr>
          <w:rFonts w:hint="eastAsia" w:ascii="微软雅黑" w:hAnsi="微软雅黑" w:eastAsia="微软雅黑" w:cs="微软雅黑"/>
        </w:rPr>
        <w:t>外墙渗漏问题，结合现场勘查结果与国家规范要求编制，旨在系统性解决外墙立面、窗台、挑檐、预埋件等部位的渗漏隐患，确保维修后防水功能长期稳定。方案兼顾施工可行性、质量可靠性与成本合理性，适用于既有建筑外墙防水修复工程。</w:t>
      </w:r>
    </w:p>
    <w:p w14:paraId="17F39AB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1.1 项目概况</w:t>
      </w:r>
    </w:p>
    <w:p w14:paraId="3021744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工程地点</w:t>
      </w:r>
      <w:r>
        <w:rPr>
          <w:rFonts w:hint="eastAsia" w:ascii="微软雅黑" w:hAnsi="微软雅黑" w:eastAsia="微软雅黑" w:cs="微软雅黑"/>
        </w:rPr>
        <w:t>：[城市/区域]</w:t>
      </w:r>
    </w:p>
    <w:p w14:paraId="01188AA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建筑概况</w:t>
      </w:r>
      <w:r>
        <w:rPr>
          <w:rFonts w:hint="eastAsia" w:ascii="微软雅黑" w:hAnsi="微软雅黑" w:eastAsia="微软雅黑" w:cs="微软雅黑"/>
        </w:rPr>
        <w:t>：该建筑为[层数]层框架（或剪力墙）结构，外墙采用[原饰面类型，如瓷砖/涂料/石材]，建成于[年份]，原防水设计为[如“丙烯酸防水涂料+耐候密封胶”]。</w:t>
      </w:r>
    </w:p>
    <w:p w14:paraId="3775736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渗漏现状</w:t>
      </w:r>
      <w:r>
        <w:rPr>
          <w:rFonts w:hint="eastAsia" w:ascii="微软雅黑" w:hAnsi="微软雅黑" w:eastAsia="微软雅黑" w:cs="微软雅黑"/>
        </w:rPr>
        <w:t>：经现场勘查，主要渗漏部位为：① 北向立面3-5层框架填充墙与梁交接处（裂缝渗漏）；② 东向卧室窗台（泛水坡度不足，密封胶失效）；③ 顶层挑檐底面（滴水线破坏，雨水倒灌）；④ 空调机位预埋件周边（混凝土胀裂）。</w:t>
      </w:r>
    </w:p>
    <w:p w14:paraId="7CCFD8C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1.2 编制依据</w:t>
      </w:r>
    </w:p>
    <w:p w14:paraId="07E51E3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国家规范：《建筑外墙防水工程技术标准》GB ____、《屋面工程质量验收标准》GB ____、《建筑装饰装修工程质量验收标准》GB ____； </w:t>
      </w:r>
    </w:p>
    <w:p w14:paraId="7BF9FFB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设计文件：原建筑施工图、防水专项设计变更（如有）； </w:t>
      </w:r>
    </w:p>
    <w:p w14:paraId="49AE3E8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现场资料：渗漏点勘查记录、基层含水率检测报告、材料复检报告； </w:t>
      </w:r>
    </w:p>
    <w:p w14:paraId="6A1599F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行业导则：《既有建筑外墙防水修复技术规程》JGJ/T ____。</w:t>
      </w:r>
    </w:p>
    <w:p w14:paraId="24ACA4B6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2 渗漏原因诊断与分析</w:t>
      </w:r>
    </w:p>
    <w:p w14:paraId="367F30D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2.1 现场勘查方法</w:t>
      </w:r>
    </w:p>
    <w:p w14:paraId="516CB53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采用“</w:t>
      </w:r>
      <w:r>
        <w:rPr>
          <w:rFonts w:hint="eastAsia" w:ascii="微软雅黑" w:hAnsi="微软雅黑" w:eastAsia="微软雅黑" w:cs="微软雅黑"/>
          <w:b/>
          <w:bCs/>
        </w:rPr>
        <w:t>望-敲-测-淋</w:t>
      </w:r>
      <w:r>
        <w:rPr>
          <w:rFonts w:hint="eastAsia" w:ascii="微软雅黑" w:hAnsi="微软雅黑" w:eastAsia="微软雅黑" w:cs="微软雅黑"/>
        </w:rPr>
        <w:t xml:space="preserve">”四步勘查法： </w:t>
      </w:r>
    </w:p>
    <w:p w14:paraId="5E843A8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望</w:t>
      </w:r>
      <w:r>
        <w:rPr>
          <w:rFonts w:hint="eastAsia" w:ascii="微软雅黑" w:hAnsi="微软雅黑" w:eastAsia="微软雅黑" w:cs="微软雅黑"/>
        </w:rPr>
        <w:t>：观察外墙饰面有无空鼓、开裂、褪色，密封胶有无老化、脱落；</w:t>
      </w:r>
    </w:p>
    <w:p w14:paraId="4AD18E9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敲</w:t>
      </w:r>
      <w:r>
        <w:rPr>
          <w:rFonts w:hint="eastAsia" w:ascii="微软雅黑" w:hAnsi="微软雅黑" w:eastAsia="微软雅黑" w:cs="微软雅黑"/>
        </w:rPr>
        <w:t>：用空鼓锤敲击墙面，判断基层与饰面粘结情况；</w:t>
      </w:r>
    </w:p>
    <w:p w14:paraId="13F8A1F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测</w:t>
      </w:r>
      <w:r>
        <w:rPr>
          <w:rFonts w:hint="eastAsia" w:ascii="微软雅黑" w:hAnsi="微软雅黑" w:eastAsia="微软雅黑" w:cs="微软雅黑"/>
        </w:rPr>
        <w:t>：用湿度计检测基层含水率，用游标卡尺测量裂缝宽度；</w:t>
      </w:r>
    </w:p>
    <w:p w14:paraId="54CCEFC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淋</w:t>
      </w:r>
      <w:r>
        <w:rPr>
          <w:rFonts w:hint="eastAsia" w:ascii="微软雅黑" w:hAnsi="微软雅黑" w:eastAsia="微软雅黑" w:cs="微软雅黑"/>
        </w:rPr>
        <w:t>：对可疑部位进行</w:t>
      </w:r>
      <w:r>
        <w:rPr>
          <w:rFonts w:hint="eastAsia" w:ascii="微软雅黑" w:hAnsi="微软雅黑" w:eastAsia="微软雅黑" w:cs="微软雅黑"/>
          <w:b/>
          <w:bCs/>
        </w:rPr>
        <w:t>持续2小时淋水试验</w:t>
      </w:r>
      <w:r>
        <w:rPr>
          <w:rFonts w:hint="eastAsia" w:ascii="微软雅黑" w:hAnsi="微软雅黑" w:eastAsia="微软雅黑" w:cs="微软雅黑"/>
        </w:rPr>
        <w:t>（水压0.1MPa），观察室内渗漏点。</w:t>
      </w:r>
    </w:p>
    <w:p w14:paraId="6EA59E7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2.2 常见渗漏原因分类</w:t>
      </w:r>
    </w:p>
    <w:p w14:paraId="4615C2E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结合勘查结果，本项目渗漏原因如下： </w:t>
      </w:r>
    </w:p>
    <w:p w14:paraId="3F553EC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</w:rPr>
        <w:t>材料老化</w:t>
      </w:r>
      <w:r>
        <w:rPr>
          <w:rFonts w:hint="eastAsia" w:ascii="微软雅黑" w:hAnsi="微软雅黑" w:eastAsia="微软雅黑" w:cs="微软雅黑"/>
        </w:rPr>
        <w:t xml:space="preserve">：原丙烯酸防水涂料受紫外线长期照射，分子链断裂，失去弹性；窗台密封胶为普通硅酮胶，耐候性不足，出现龟裂。 </w:t>
      </w:r>
    </w:p>
    <w:p w14:paraId="65F9792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</w:t>
      </w:r>
      <w:r>
        <w:rPr>
          <w:rFonts w:hint="eastAsia" w:ascii="微软雅黑" w:hAnsi="微软雅黑" w:eastAsia="微软雅黑" w:cs="微软雅黑"/>
          <w:b/>
          <w:bCs/>
        </w:rPr>
        <w:t>施工缺陷</w:t>
      </w:r>
      <w:r>
        <w:rPr>
          <w:rFonts w:hint="eastAsia" w:ascii="微软雅黑" w:hAnsi="微软雅黑" w:eastAsia="微软雅黑" w:cs="微软雅黑"/>
        </w:rPr>
        <w:t xml:space="preserve">：原窗台泛水坡度仅0.5%（规范要求≥1%），雨水淤积；防水卷材搭接处未用密封胶补强，导致缝隙渗水。 </w:t>
      </w:r>
    </w:p>
    <w:p w14:paraId="1E7846C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</w:t>
      </w:r>
      <w:r>
        <w:rPr>
          <w:rFonts w:hint="eastAsia" w:ascii="微软雅黑" w:hAnsi="微软雅黑" w:eastAsia="微软雅黑" w:cs="微软雅黑"/>
          <w:b/>
          <w:bCs/>
        </w:rPr>
        <w:t>结构变形</w:t>
      </w:r>
      <w:r>
        <w:rPr>
          <w:rFonts w:hint="eastAsia" w:ascii="微软雅黑" w:hAnsi="微软雅黑" w:eastAsia="微软雅黑" w:cs="微软雅黑"/>
        </w:rPr>
        <w:t xml:space="preserve">：框架填充墙与梁交接处未设抗裂钢丝网，温度变形引发垂直裂缝（宽度0.8-1.2mm）。 </w:t>
      </w:r>
    </w:p>
    <w:p w14:paraId="21968A6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4. </w:t>
      </w:r>
      <w:r>
        <w:rPr>
          <w:rFonts w:hint="eastAsia" w:ascii="微软雅黑" w:hAnsi="微软雅黑" w:eastAsia="微软雅黑" w:cs="微软雅黑"/>
          <w:b/>
          <w:bCs/>
        </w:rPr>
        <w:t>构造缺失</w:t>
      </w:r>
      <w:r>
        <w:rPr>
          <w:rFonts w:hint="eastAsia" w:ascii="微软雅黑" w:hAnsi="微软雅黑" w:eastAsia="微软雅黑" w:cs="微软雅黑"/>
        </w:rPr>
        <w:t>：顶层挑檐滴水线被后期装修破坏，雨水沿挑檐底面流淌至墙面；空调预埋件锈蚀膨胀，破坏周边混凝土结构。</w:t>
      </w:r>
    </w:p>
    <w:p w14:paraId="755F5C8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3 施工准备</w:t>
      </w:r>
    </w:p>
    <w:p w14:paraId="2B4FD91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3.1 人员组织</w:t>
      </w:r>
    </w:p>
    <w:p w14:paraId="1ACA5FA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管理团队</w:t>
      </w:r>
      <w:r>
        <w:rPr>
          <w:rFonts w:hint="eastAsia" w:ascii="微软雅黑" w:hAnsi="微软雅黑" w:eastAsia="微软雅黑" w:cs="微软雅黑"/>
        </w:rPr>
        <w:t>：项目经理（全面负责）、技术负责人（方案交底与质量管控）、安全员（安全监督）；</w:t>
      </w:r>
    </w:p>
    <w:p w14:paraId="7B56021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施工班组</w:t>
      </w:r>
      <w:r>
        <w:rPr>
          <w:rFonts w:hint="eastAsia" w:ascii="微软雅黑" w:hAnsi="微软雅黑" w:eastAsia="微软雅黑" w:cs="微软雅黑"/>
        </w:rPr>
        <w:t>：防水工（持证上岗，5年以上经验）、泥水工（基层修补）、普工（材料搬运与现场清理）；</w:t>
      </w:r>
    </w:p>
    <w:p w14:paraId="7CE78A8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关键岗位要求</w:t>
      </w:r>
      <w:r>
        <w:rPr>
          <w:rFonts w:hint="eastAsia" w:ascii="微软雅黑" w:hAnsi="微软雅黑" w:eastAsia="微软雅黑" w:cs="微软雅黑"/>
        </w:rPr>
        <w:t>：防水工需持《特种作业操作证》，技术负责人需熟悉外墙防水规范。</w:t>
      </w:r>
    </w:p>
    <w:p w14:paraId="374B391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3.2 材料选型与检验</w:t>
      </w:r>
    </w:p>
    <w:p w14:paraId="6481763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根据渗漏部位特性，选用</w:t>
      </w:r>
      <w:r>
        <w:rPr>
          <w:rFonts w:hint="eastAsia" w:ascii="微软雅黑" w:hAnsi="微软雅黑" w:eastAsia="微软雅黑" w:cs="微软雅黑"/>
          <w:b/>
          <w:bCs/>
        </w:rPr>
        <w:t>相容性好、耐候性强</w:t>
      </w:r>
      <w:r>
        <w:rPr>
          <w:rFonts w:hint="eastAsia" w:ascii="微软雅黑" w:hAnsi="微软雅黑" w:eastAsia="微软雅黑" w:cs="微软雅黑"/>
        </w:rPr>
        <w:t xml:space="preserve">的材料（所有材料需进场复检合格）： </w:t>
      </w:r>
    </w:p>
    <w:tbl>
      <w:tblPr>
        <w:tblStyle w:val="33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0"/>
        <w:gridCol w:w="2340"/>
        <w:gridCol w:w="2340"/>
        <w:gridCol w:w="2340"/>
      </w:tblGrid>
      <w:tr w14:paraId="3775DD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blCellSpacing w:w="0" w:type="dxa"/>
        </w:trPr>
        <w:tc>
          <w:tcPr>
            <w:tcW w:w="2340" w:type="dxa"/>
            <w:shd w:val="clear" w:color="auto" w:fill="auto"/>
            <w:vAlign w:val="top"/>
          </w:tcPr>
          <w:p w14:paraId="7DB3BE65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材料名称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2792FB1F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规格型号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2B8CB62C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适用部位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137594EC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性能要求</w:t>
            </w:r>
          </w:p>
        </w:tc>
      </w:tr>
      <w:tr w14:paraId="3A15E5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340" w:type="dxa"/>
            <w:shd w:val="clear" w:color="auto" w:fill="auto"/>
            <w:vAlign w:val="top"/>
          </w:tcPr>
          <w:p w14:paraId="27367BA2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聚合物水泥基防水涂料（JS）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1DEF0CCD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Ⅱ型（柔韧性）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4296260F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外墙立面、挑檐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10D64924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粘结强度≥1.0MPa，断裂伸长率≥200%</w:t>
            </w:r>
          </w:p>
        </w:tc>
      </w:tr>
      <w:tr w14:paraId="49B38F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340" w:type="dxa"/>
            <w:shd w:val="clear" w:color="auto" w:fill="auto"/>
            <w:vAlign w:val="top"/>
          </w:tcPr>
          <w:p w14:paraId="0C84FDC9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改性沥青防水卷材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1B4789CC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SBS（3mm厚，聚酯胎）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5E5A6E96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窗台、空调机位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68F5A9AA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耐热度≥90℃，低温柔度≤-15℃</w:t>
            </w:r>
          </w:p>
        </w:tc>
      </w:tr>
      <w:tr w14:paraId="577F3F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340" w:type="dxa"/>
            <w:shd w:val="clear" w:color="auto" w:fill="auto"/>
            <w:vAlign w:val="top"/>
          </w:tcPr>
          <w:p w14:paraId="49CEBDD3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渗透型环氧树脂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03A54BFA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低粘度（固含量≥70%）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63C149EA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微裂缝修补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20E7E69D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渗透深度≥5mm，粘结强度≥3.0MPa</w:t>
            </w:r>
          </w:p>
        </w:tc>
      </w:tr>
      <w:tr w14:paraId="77157F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340" w:type="dxa"/>
            <w:shd w:val="clear" w:color="auto" w:fill="auto"/>
            <w:vAlign w:val="top"/>
          </w:tcPr>
          <w:p w14:paraId="4859D1FE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耐候密封胶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69B82515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中性硅酮（位移能力±25%）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198C300B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窗框、预埋件缝隙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0BF84787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与混凝土、铝合金相容性好，耐紫外线</w:t>
            </w:r>
          </w:p>
        </w:tc>
      </w:tr>
      <w:tr w14:paraId="4481A6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340" w:type="dxa"/>
            <w:shd w:val="clear" w:color="auto" w:fill="auto"/>
            <w:vAlign w:val="top"/>
          </w:tcPr>
          <w:p w14:paraId="72793B58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聚合物水泥砂浆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5A2C0507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1:3（水泥:砂，加胶粉）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0B4B7B90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基层找平</w:t>
            </w:r>
          </w:p>
        </w:tc>
        <w:tc>
          <w:tcPr>
            <w:tcW w:w="2340" w:type="dxa"/>
            <w:shd w:val="clear" w:color="auto" w:fill="auto"/>
            <w:vAlign w:val="top"/>
          </w:tcPr>
          <w:p w14:paraId="30750657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抗压强度≥20MPa，粘结强度≥0.5MPa</w:t>
            </w:r>
          </w:p>
        </w:tc>
      </w:tr>
    </w:tbl>
    <w:p w14:paraId="6823CAA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3.3 机具设备</w:t>
      </w:r>
    </w:p>
    <w:tbl>
      <w:tblPr>
        <w:tblStyle w:val="33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0"/>
        <w:gridCol w:w="3083"/>
        <w:gridCol w:w="3877"/>
      </w:tblGrid>
      <w:tr w14:paraId="7BBB47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400" w:type="dxa"/>
            <w:shd w:val="clear" w:color="auto" w:fill="auto"/>
            <w:vAlign w:val="top"/>
          </w:tcPr>
          <w:p w14:paraId="1531C6E6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设备名称</w:t>
            </w:r>
          </w:p>
        </w:tc>
        <w:tc>
          <w:tcPr>
            <w:tcW w:w="3083" w:type="dxa"/>
            <w:shd w:val="clear" w:color="auto" w:fill="auto"/>
            <w:vAlign w:val="top"/>
          </w:tcPr>
          <w:p w14:paraId="5D270AFF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用途</w:t>
            </w:r>
          </w:p>
        </w:tc>
        <w:tc>
          <w:tcPr>
            <w:tcW w:w="3877" w:type="dxa"/>
            <w:shd w:val="clear" w:color="auto" w:fill="auto"/>
            <w:vAlign w:val="top"/>
          </w:tcPr>
          <w:p w14:paraId="2A90CE54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要求</w:t>
            </w:r>
          </w:p>
        </w:tc>
      </w:tr>
      <w:tr w14:paraId="657D93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400" w:type="dxa"/>
            <w:shd w:val="clear" w:color="auto" w:fill="auto"/>
            <w:vAlign w:val="top"/>
          </w:tcPr>
          <w:p w14:paraId="706DE80A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冲击钻、电锤</w:t>
            </w:r>
          </w:p>
        </w:tc>
        <w:tc>
          <w:tcPr>
            <w:tcW w:w="3083" w:type="dxa"/>
            <w:shd w:val="clear" w:color="auto" w:fill="auto"/>
            <w:vAlign w:val="top"/>
          </w:tcPr>
          <w:p w14:paraId="5A63425C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清除旧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</w:rPr>
              <w:t>饰面、凿裂缝</w:t>
            </w:r>
          </w:p>
        </w:tc>
        <w:tc>
          <w:tcPr>
            <w:tcW w:w="3877" w:type="dxa"/>
            <w:shd w:val="clear" w:color="auto" w:fill="auto"/>
            <w:vAlign w:val="top"/>
          </w:tcPr>
          <w:p w14:paraId="36A443C7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钻头直径匹配施工需求</w:t>
            </w:r>
          </w:p>
        </w:tc>
      </w:tr>
      <w:tr w14:paraId="3D2FD7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400" w:type="dxa"/>
            <w:shd w:val="clear" w:color="auto" w:fill="auto"/>
            <w:vAlign w:val="top"/>
          </w:tcPr>
          <w:p w14:paraId="094DA2AE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搅拌器</w:t>
            </w:r>
          </w:p>
        </w:tc>
        <w:tc>
          <w:tcPr>
            <w:tcW w:w="3083" w:type="dxa"/>
            <w:shd w:val="clear" w:color="auto" w:fill="auto"/>
            <w:vAlign w:val="top"/>
          </w:tcPr>
          <w:p w14:paraId="0DCAA232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混合防水涂料、砂浆</w:t>
            </w:r>
          </w:p>
        </w:tc>
        <w:tc>
          <w:tcPr>
            <w:tcW w:w="3877" w:type="dxa"/>
            <w:shd w:val="clear" w:color="auto" w:fill="auto"/>
            <w:vAlign w:val="top"/>
          </w:tcPr>
          <w:p w14:paraId="64700E2D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转速≥600rpm，搅拌均匀无结块</w:t>
            </w:r>
          </w:p>
        </w:tc>
      </w:tr>
      <w:tr w14:paraId="10FC9D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400" w:type="dxa"/>
            <w:shd w:val="clear" w:color="auto" w:fill="auto"/>
            <w:vAlign w:val="top"/>
          </w:tcPr>
          <w:p w14:paraId="24BC2D03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高压水枪</w:t>
            </w:r>
          </w:p>
        </w:tc>
        <w:tc>
          <w:tcPr>
            <w:tcW w:w="3083" w:type="dxa"/>
            <w:shd w:val="clear" w:color="auto" w:fill="auto"/>
            <w:vAlign w:val="top"/>
          </w:tcPr>
          <w:p w14:paraId="344F12C1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清理基层、淋水试验</w:t>
            </w:r>
          </w:p>
        </w:tc>
        <w:tc>
          <w:tcPr>
            <w:tcW w:w="3877" w:type="dxa"/>
            <w:shd w:val="clear" w:color="auto" w:fill="auto"/>
            <w:vAlign w:val="top"/>
          </w:tcPr>
          <w:p w14:paraId="7D19223C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水压0.1-0.2MPa</w:t>
            </w:r>
          </w:p>
        </w:tc>
      </w:tr>
      <w:tr w14:paraId="68D921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400" w:type="dxa"/>
            <w:shd w:val="clear" w:color="auto" w:fill="auto"/>
            <w:vAlign w:val="top"/>
          </w:tcPr>
          <w:p w14:paraId="4CA3472D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测厚仪</w:t>
            </w:r>
          </w:p>
        </w:tc>
        <w:tc>
          <w:tcPr>
            <w:tcW w:w="3083" w:type="dxa"/>
            <w:shd w:val="clear" w:color="auto" w:fill="auto"/>
            <w:vAlign w:val="top"/>
          </w:tcPr>
          <w:p w14:paraId="64044E46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检测防水涂料厚度</w:t>
            </w:r>
          </w:p>
        </w:tc>
        <w:tc>
          <w:tcPr>
            <w:tcW w:w="3877" w:type="dxa"/>
            <w:shd w:val="clear" w:color="auto" w:fill="auto"/>
            <w:vAlign w:val="top"/>
          </w:tcPr>
          <w:p w14:paraId="516D6985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精度±0.1mm</w:t>
            </w:r>
          </w:p>
        </w:tc>
      </w:tr>
      <w:tr w14:paraId="10CC98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2400" w:type="dxa"/>
            <w:shd w:val="clear" w:color="auto" w:fill="auto"/>
            <w:vAlign w:val="top"/>
          </w:tcPr>
          <w:p w14:paraId="01E9CFBC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胶枪、刮刀</w:t>
            </w:r>
          </w:p>
        </w:tc>
        <w:tc>
          <w:tcPr>
            <w:tcW w:w="3083" w:type="dxa"/>
            <w:shd w:val="clear" w:color="auto" w:fill="auto"/>
            <w:vAlign w:val="top"/>
          </w:tcPr>
          <w:p w14:paraId="1B19A37B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打密封胶、刮平</w:t>
            </w:r>
          </w:p>
        </w:tc>
        <w:tc>
          <w:tcPr>
            <w:tcW w:w="3877" w:type="dxa"/>
            <w:shd w:val="clear" w:color="auto" w:fill="auto"/>
            <w:vAlign w:val="top"/>
          </w:tcPr>
          <w:p w14:paraId="65C86B52">
            <w:pPr>
              <w:pStyle w:val="3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胶枪压力均匀，刮刀边缘光滑</w:t>
            </w:r>
          </w:p>
        </w:tc>
      </w:tr>
    </w:tbl>
    <w:p w14:paraId="5C06FFC1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3.4 现场预处理</w:t>
      </w:r>
    </w:p>
    <w:p w14:paraId="279D7E8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</w:rPr>
        <w:t>场地清理</w:t>
      </w:r>
      <w:r>
        <w:rPr>
          <w:rFonts w:hint="eastAsia" w:ascii="微软雅黑" w:hAnsi="微软雅黑" w:eastAsia="微软雅黑" w:cs="微软雅黑"/>
        </w:rPr>
        <w:t xml:space="preserve">：移除外墙周边障碍物，搭建悬挑脚手架（需经监理验收）； </w:t>
      </w:r>
    </w:p>
    <w:p w14:paraId="0CC1CBC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</w:t>
      </w:r>
      <w:r>
        <w:rPr>
          <w:rFonts w:hint="eastAsia" w:ascii="微软雅黑" w:hAnsi="微软雅黑" w:eastAsia="微软雅黑" w:cs="微软雅黑"/>
          <w:b/>
          <w:bCs/>
        </w:rPr>
        <w:t>安全防护</w:t>
      </w:r>
      <w:r>
        <w:rPr>
          <w:rFonts w:hint="eastAsia" w:ascii="微软雅黑" w:hAnsi="微软雅黑" w:eastAsia="微软雅黑" w:cs="微软雅黑"/>
        </w:rPr>
        <w:t xml:space="preserve">：脚手架外侧设置1.2m高防护栏杆，底部铺设密目安全网； </w:t>
      </w:r>
    </w:p>
    <w:p w14:paraId="3E83D8D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</w:t>
      </w:r>
      <w:r>
        <w:rPr>
          <w:rFonts w:hint="eastAsia" w:ascii="微软雅黑" w:hAnsi="微软雅黑" w:eastAsia="微软雅黑" w:cs="微软雅黑"/>
          <w:b/>
          <w:bCs/>
        </w:rPr>
        <w:t>水源电源</w:t>
      </w:r>
      <w:r>
        <w:rPr>
          <w:rFonts w:hint="eastAsia" w:ascii="微软雅黑" w:hAnsi="微软雅黑" w:eastAsia="微软雅黑" w:cs="微软雅黑"/>
        </w:rPr>
        <w:t xml:space="preserve">：每层设置临时水源（用于基层清理与淋水试验），电源采用三级配电、两级保护； </w:t>
      </w:r>
    </w:p>
    <w:p w14:paraId="3EFF679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4. </w:t>
      </w:r>
      <w:r>
        <w:rPr>
          <w:rFonts w:hint="eastAsia" w:ascii="微软雅黑" w:hAnsi="微软雅黑" w:eastAsia="微软雅黑" w:cs="微软雅黑"/>
          <w:b/>
          <w:bCs/>
        </w:rPr>
        <w:t>样板施工</w:t>
      </w:r>
      <w:r>
        <w:rPr>
          <w:rFonts w:hint="eastAsia" w:ascii="微软雅黑" w:hAnsi="微软雅黑" w:eastAsia="微软雅黑" w:cs="微软雅黑"/>
        </w:rPr>
        <w:t>：选择1个标准窗台做</w:t>
      </w:r>
      <w:r>
        <w:rPr>
          <w:rFonts w:hint="eastAsia" w:ascii="微软雅黑" w:hAnsi="微软雅黑" w:eastAsia="微软雅黑" w:cs="微软雅黑"/>
          <w:b/>
          <w:bCs/>
        </w:rPr>
        <w:t>样板工程</w:t>
      </w:r>
      <w:r>
        <w:rPr>
          <w:rFonts w:hint="eastAsia" w:ascii="微软雅黑" w:hAnsi="微软雅黑" w:eastAsia="微软雅黑" w:cs="微软雅黑"/>
        </w:rPr>
        <w:t>，验收合格后大面积施工。</w:t>
      </w:r>
    </w:p>
    <w:p w14:paraId="1F716F1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 主要施工工艺与技术措施</w:t>
      </w:r>
    </w:p>
    <w:p w14:paraId="3187AE6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4.1 基层处理工程（关键工序）</w:t>
      </w:r>
    </w:p>
    <w:p w14:paraId="1B36C17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目的</w:t>
      </w:r>
      <w:r>
        <w:rPr>
          <w:rFonts w:hint="eastAsia" w:ascii="微软雅黑" w:hAnsi="微软雅黑" w:eastAsia="微软雅黑" w:cs="微软雅黑"/>
        </w:rPr>
        <w:t xml:space="preserve">：确保基层平整、干燥、干净，为防水层提供良好粘结基础。 </w:t>
      </w:r>
    </w:p>
    <w:p w14:paraId="112A080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步骤</w:t>
      </w:r>
      <w:r>
        <w:rPr>
          <w:rFonts w:hint="eastAsia" w:ascii="微软雅黑" w:hAnsi="微软雅黑" w:eastAsia="微软雅黑" w:cs="微软雅黑"/>
        </w:rPr>
        <w:t xml:space="preserve">： </w:t>
      </w:r>
    </w:p>
    <w:p w14:paraId="66095B6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</w:rPr>
        <w:t>旧饰面清除</w:t>
      </w:r>
      <w:r>
        <w:rPr>
          <w:rFonts w:hint="eastAsia" w:ascii="微软雅黑" w:hAnsi="微软雅黑" w:eastAsia="微软雅黑" w:cs="微软雅黑"/>
        </w:rPr>
        <w:t xml:space="preserve">：用铲刀、冲击钻清除空鼓、开裂的瓷砖/涂料，露出基层墙体（混凝土或砌体）； </w:t>
      </w:r>
    </w:p>
    <w:p w14:paraId="2CC5E24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</w:t>
      </w:r>
      <w:r>
        <w:rPr>
          <w:rFonts w:hint="eastAsia" w:ascii="微软雅黑" w:hAnsi="微软雅黑" w:eastAsia="微软雅黑" w:cs="微软雅黑"/>
          <w:b/>
          <w:bCs/>
        </w:rPr>
        <w:t>缺陷修补</w:t>
      </w:r>
      <w:r>
        <w:rPr>
          <w:rFonts w:hint="eastAsia" w:ascii="微软雅黑" w:hAnsi="微软雅黑" w:eastAsia="微软雅黑" w:cs="微软雅黑"/>
        </w:rPr>
        <w:t xml:space="preserve">： </w:t>
      </w:r>
    </w:p>
    <w:p w14:paraId="4324574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凹坑：用1:3聚合物水泥砂浆填补，表面抹平；</w:t>
      </w:r>
    </w:p>
    <w:p w14:paraId="58C647D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孔洞：清理孔洞内杂物，用环氧树脂砂浆分层填实（每层厚度≤20mm）；</w:t>
      </w:r>
    </w:p>
    <w:p w14:paraId="31619B6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</w:t>
      </w:r>
      <w:r>
        <w:rPr>
          <w:rFonts w:hint="eastAsia" w:ascii="微软雅黑" w:hAnsi="微软雅黑" w:eastAsia="微软雅黑" w:cs="微软雅黑"/>
          <w:b/>
          <w:bCs/>
        </w:rPr>
        <w:t>基层找平</w:t>
      </w:r>
      <w:r>
        <w:rPr>
          <w:rFonts w:hint="eastAsia" w:ascii="微软雅黑" w:hAnsi="微软雅黑" w:eastAsia="微软雅黑" w:cs="微软雅黑"/>
        </w:rPr>
        <w:t xml:space="preserve">：用聚合物水泥砂浆整体找平，平整度偏差≤2mm（用2m靠尺检查）； </w:t>
      </w:r>
    </w:p>
    <w:p w14:paraId="524E653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4. </w:t>
      </w:r>
      <w:r>
        <w:rPr>
          <w:rFonts w:hint="eastAsia" w:ascii="微软雅黑" w:hAnsi="微软雅黑" w:eastAsia="微软雅黑" w:cs="微软雅黑"/>
          <w:b/>
          <w:bCs/>
        </w:rPr>
        <w:t>干燥处理</w:t>
      </w:r>
      <w:r>
        <w:rPr>
          <w:rFonts w:hint="eastAsia" w:ascii="微软雅黑" w:hAnsi="微软雅黑" w:eastAsia="微软雅黑" w:cs="微软雅黑"/>
        </w:rPr>
        <w:t xml:space="preserve">：自然晾晒3-5天，或用热风机吹干，确保基层含水率≤8%（检测方法：塑料薄膜覆盖24小时，无结露）； </w:t>
      </w:r>
    </w:p>
    <w:p w14:paraId="5D1F4FC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5. </w:t>
      </w:r>
      <w:r>
        <w:rPr>
          <w:rFonts w:hint="eastAsia" w:ascii="微软雅黑" w:hAnsi="微软雅黑" w:eastAsia="微软雅黑" w:cs="微软雅黑"/>
          <w:b/>
          <w:bCs/>
        </w:rPr>
        <w:t>界面处理</w:t>
      </w:r>
      <w:r>
        <w:rPr>
          <w:rFonts w:hint="eastAsia" w:ascii="微软雅黑" w:hAnsi="微软雅黑" w:eastAsia="微软雅黑" w:cs="微软雅黑"/>
        </w:rPr>
        <w:t>：涂刷</w:t>
      </w:r>
      <w:r>
        <w:rPr>
          <w:rFonts w:hint="eastAsia" w:ascii="微软雅黑" w:hAnsi="微软雅黑" w:eastAsia="微软雅黑" w:cs="微软雅黑"/>
          <w:b/>
          <w:bCs/>
        </w:rPr>
        <w:t>水泥基渗透结晶型界面剂</w:t>
      </w:r>
      <w:r>
        <w:rPr>
          <w:rFonts w:hint="eastAsia" w:ascii="微软雅黑" w:hAnsi="微软雅黑" w:eastAsia="微软雅黑" w:cs="微软雅黑"/>
        </w:rPr>
        <w:t>（稀释比例1:1），增强基层与防水层粘结力。</w:t>
      </w:r>
    </w:p>
    <w:p w14:paraId="3EA517A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4.2 裂缝修补工艺</w:t>
      </w:r>
    </w:p>
    <w:p w14:paraId="61BAB5F6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针对不同宽度裂缝，采用“</w:t>
      </w:r>
      <w:r>
        <w:rPr>
          <w:rFonts w:hint="eastAsia" w:ascii="微软雅黑" w:hAnsi="微软雅黑" w:eastAsia="微软雅黑" w:cs="微软雅黑"/>
          <w:b/>
          <w:bCs/>
        </w:rPr>
        <w:t>分级修复</w:t>
      </w:r>
      <w:r>
        <w:rPr>
          <w:rFonts w:hint="eastAsia" w:ascii="微软雅黑" w:hAnsi="微软雅黑" w:eastAsia="微软雅黑" w:cs="微软雅黑"/>
        </w:rPr>
        <w:t xml:space="preserve">”： </w:t>
      </w:r>
    </w:p>
    <w:p w14:paraId="2E82F9A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</w:rPr>
        <w:t>微裂缝（≤0.5mm）</w:t>
      </w:r>
      <w:r>
        <w:rPr>
          <w:rFonts w:hint="eastAsia" w:ascii="微软雅黑" w:hAnsi="微软雅黑" w:eastAsia="微软雅黑" w:cs="微软雅黑"/>
        </w:rPr>
        <w:t xml:space="preserve">： </w:t>
      </w:r>
    </w:p>
    <w:p w14:paraId="6281A8C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用钢丝刷清理裂缝表面灰尘；</w:t>
      </w:r>
    </w:p>
    <w:p w14:paraId="6786827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灌注</w:t>
      </w:r>
      <w:r>
        <w:rPr>
          <w:rFonts w:hint="eastAsia" w:ascii="微软雅黑" w:hAnsi="微软雅黑" w:eastAsia="微软雅黑" w:cs="微软雅黑"/>
          <w:b/>
          <w:bCs/>
        </w:rPr>
        <w:t>渗透型环氧树脂</w:t>
      </w:r>
      <w:r>
        <w:rPr>
          <w:rFonts w:hint="eastAsia" w:ascii="微软雅黑" w:hAnsi="微软雅黑" w:eastAsia="微软雅黑" w:cs="微软雅黑"/>
        </w:rPr>
        <w:t>（压力0.2MPa），确保树脂渗入裂缝深处；</w:t>
      </w:r>
    </w:p>
    <w:p w14:paraId="3E33739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表面用JS防水涂料涂刷1层（宽度≥100mm）加强。</w:t>
      </w:r>
    </w:p>
    <w:p w14:paraId="4A6541A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</w:t>
      </w:r>
      <w:r>
        <w:rPr>
          <w:rFonts w:hint="eastAsia" w:ascii="微软雅黑" w:hAnsi="微软雅黑" w:eastAsia="微软雅黑" w:cs="微软雅黑"/>
          <w:b/>
          <w:bCs/>
        </w:rPr>
        <w:t>宽裂缝（&gt;0.5mm）</w:t>
      </w:r>
      <w:r>
        <w:rPr>
          <w:rFonts w:hint="eastAsia" w:ascii="微软雅黑" w:hAnsi="微软雅黑" w:eastAsia="微软雅黑" w:cs="微软雅黑"/>
        </w:rPr>
        <w:t xml:space="preserve">： </w:t>
      </w:r>
    </w:p>
    <w:p w14:paraId="5DE6595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用切割机沿裂缝凿出</w:t>
      </w:r>
      <w:r>
        <w:rPr>
          <w:rFonts w:hint="eastAsia" w:ascii="微软雅黑" w:hAnsi="微软雅黑" w:eastAsia="微软雅黑" w:cs="微软雅黑"/>
          <w:b/>
          <w:bCs/>
        </w:rPr>
        <w:t>V型槽</w:t>
      </w:r>
      <w:r>
        <w:rPr>
          <w:rFonts w:hint="eastAsia" w:ascii="微软雅黑" w:hAnsi="微软雅黑" w:eastAsia="微软雅黑" w:cs="微软雅黑"/>
        </w:rPr>
        <w:t>（深度≥10mm，宽度≥15mm）；</w:t>
      </w:r>
    </w:p>
    <w:p w14:paraId="79E8722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用高压水枪清理槽内碎屑；</w:t>
      </w:r>
    </w:p>
    <w:p w14:paraId="2E0C873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涂刷环氧树脂界面剂，填入</w:t>
      </w:r>
      <w:r>
        <w:rPr>
          <w:rFonts w:hint="eastAsia" w:ascii="微软雅黑" w:hAnsi="微软雅黑" w:eastAsia="微软雅黑" w:cs="微软雅黑"/>
          <w:b/>
          <w:bCs/>
        </w:rPr>
        <w:t>环氧树脂砂浆</w:t>
      </w:r>
      <w:r>
        <w:rPr>
          <w:rFonts w:hint="eastAsia" w:ascii="微软雅黑" w:hAnsi="微软雅黑" w:eastAsia="微软雅黑" w:cs="微软雅黑"/>
        </w:rPr>
        <w:t>（配合比：环氧树脂:固化剂:砂=1:0.2:3）；</w:t>
      </w:r>
    </w:p>
    <w:p w14:paraId="06EBDE71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表面用JS防水涂料做</w:t>
      </w:r>
      <w:r>
        <w:rPr>
          <w:rFonts w:hint="eastAsia" w:ascii="微软雅黑" w:hAnsi="微软雅黑" w:eastAsia="微软雅黑" w:cs="微软雅黑"/>
          <w:b/>
          <w:bCs/>
        </w:rPr>
        <w:t>加强层</w:t>
      </w:r>
      <w:r>
        <w:rPr>
          <w:rFonts w:hint="eastAsia" w:ascii="微软雅黑" w:hAnsi="微软雅黑" w:eastAsia="微软雅黑" w:cs="微软雅黑"/>
        </w:rPr>
        <w:t>（厚度≥1.5mm，宽度≥200mm）。</w:t>
      </w:r>
    </w:p>
    <w:p w14:paraId="0F2B715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4.3 不同部位防水施工</w:t>
      </w:r>
    </w:p>
    <w:p w14:paraId="0F99B56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4.3.1 外墙立面防水（JS防水涂料）</w:t>
      </w:r>
    </w:p>
    <w:p w14:paraId="45AC7D46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工艺</w:t>
      </w:r>
      <w:r>
        <w:rPr>
          <w:rFonts w:hint="eastAsia" w:ascii="微软雅黑" w:hAnsi="微软雅黑" w:eastAsia="微软雅黑" w:cs="微软雅黑"/>
        </w:rPr>
        <w:t xml:space="preserve">：基层处理→涂刷底漆→分层涂刮防水涂料→养护。 </w:t>
      </w:r>
    </w:p>
    <w:p w14:paraId="483CAB2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底漆</w:t>
      </w:r>
      <w:r>
        <w:rPr>
          <w:rFonts w:hint="eastAsia" w:ascii="微软雅黑" w:hAnsi="微软雅黑" w:eastAsia="微软雅黑" w:cs="微软雅黑"/>
        </w:rPr>
        <w:t>：JS防水涂料按1:1加水稀释，均匀涂刷1层（用量0.2kg/㎡）；</w:t>
      </w:r>
    </w:p>
    <w:p w14:paraId="189F575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涂刮防水层</w:t>
      </w:r>
      <w:r>
        <w:rPr>
          <w:rFonts w:hint="eastAsia" w:ascii="微软雅黑" w:hAnsi="微软雅黑" w:eastAsia="微软雅黑" w:cs="微软雅黑"/>
        </w:rPr>
        <w:t>：待底漆干燥后（约4小时），用滚筒横竖交叉涂刮JS防水涂料，共2-3层，总厚度≥1.5mm（每层间隔6-8小时，以手指触不粘为准）；</w:t>
      </w:r>
    </w:p>
    <w:p w14:paraId="1045DBC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重点加强</w:t>
      </w:r>
      <w:r>
        <w:rPr>
          <w:rFonts w:hint="eastAsia" w:ascii="微软雅黑" w:hAnsi="微软雅黑" w:eastAsia="微软雅黑" w:cs="微软雅黑"/>
        </w:rPr>
        <w:t>：框架梁与填充墙交接处、门窗洞口周边，增加1层耐碱玻纤网格布（宽度≥300mm），提高抗裂性。</w:t>
      </w:r>
    </w:p>
    <w:p w14:paraId="71FAB59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4.3.2 窗台与窗套防水（改性沥青卷材+密封胶）</w:t>
      </w:r>
    </w:p>
    <w:p w14:paraId="3821F6F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工艺</w:t>
      </w:r>
      <w:r>
        <w:rPr>
          <w:rFonts w:hint="eastAsia" w:ascii="微软雅黑" w:hAnsi="微软雅黑" w:eastAsia="微软雅黑" w:cs="微软雅黑"/>
        </w:rPr>
        <w:t xml:space="preserve">：调整泛水坡度→基层处理→铺卷材→密封胶嵌缝。 </w:t>
      </w:r>
    </w:p>
    <w:p w14:paraId="49FAD52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泛水找坡</w:t>
      </w:r>
      <w:r>
        <w:rPr>
          <w:rFonts w:hint="eastAsia" w:ascii="微软雅黑" w:hAnsi="微软雅黑" w:eastAsia="微软雅黑" w:cs="微软雅黑"/>
        </w:rPr>
        <w:t>：用聚合物水泥砂浆将窗台坡度调整至1%-2%（流向外侧），边缘做圆角（半径≥10mm）；</w:t>
      </w:r>
    </w:p>
    <w:p w14:paraId="51329BE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卷材施工</w:t>
      </w:r>
      <w:r>
        <w:rPr>
          <w:rFonts w:hint="eastAsia" w:ascii="微软雅黑" w:hAnsi="微软雅黑" w:eastAsia="微软雅黑" w:cs="微软雅黑"/>
        </w:rPr>
        <w:t>：</w:t>
      </w:r>
    </w:p>
    <w:p w14:paraId="70B05DE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涂刷</w:t>
      </w:r>
      <w:r>
        <w:rPr>
          <w:rFonts w:hint="eastAsia" w:ascii="微软雅黑" w:hAnsi="微软雅黑" w:eastAsia="微软雅黑" w:cs="微软雅黑"/>
          <w:b/>
          <w:bCs/>
        </w:rPr>
        <w:t>改性沥青基层处理剂</w:t>
      </w:r>
      <w:r>
        <w:rPr>
          <w:rFonts w:hint="eastAsia" w:ascii="微软雅黑" w:hAnsi="微软雅黑" w:eastAsia="微软雅黑" w:cs="微软雅黑"/>
        </w:rPr>
        <w:t xml:space="preserve">（用量0.15kg/㎡）； </w:t>
      </w:r>
    </w:p>
    <w:p w14:paraId="72C1062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铺贴3mm厚SBS卷材，卷材上翻至窗台板100mm以上，下翻至墙面200mm，搭接宽度≥100mm（搭接处用喷灯热熔粘结）； </w:t>
      </w:r>
    </w:p>
    <w:p w14:paraId="7BF3EA7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卷材末端用金属压条固定，并用密封胶封边； </w:t>
      </w:r>
    </w:p>
    <w:p w14:paraId="3096379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密封胶嵌缝</w:t>
      </w:r>
      <w:r>
        <w:rPr>
          <w:rFonts w:hint="eastAsia" w:ascii="微软雅黑" w:hAnsi="微软雅黑" w:eastAsia="微软雅黑" w:cs="微软雅黑"/>
        </w:rPr>
        <w:t>：</w:t>
      </w:r>
    </w:p>
    <w:p w14:paraId="60C3177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清理窗框与墙体缝隙（宽度≥5mm），填入</w:t>
      </w:r>
      <w:r>
        <w:rPr>
          <w:rFonts w:hint="eastAsia" w:ascii="微软雅黑" w:hAnsi="微软雅黑" w:eastAsia="微软雅黑" w:cs="微软雅黑"/>
          <w:b/>
          <w:bCs/>
        </w:rPr>
        <w:t>泡沫棒</w:t>
      </w:r>
      <w:r>
        <w:rPr>
          <w:rFonts w:hint="eastAsia" w:ascii="微软雅黑" w:hAnsi="微软雅黑" w:eastAsia="微软雅黑" w:cs="微软雅黑"/>
        </w:rPr>
        <w:t xml:space="preserve">（直径比缝隙大20%，避免胶收缩）； </w:t>
      </w:r>
    </w:p>
    <w:p w14:paraId="0C0B910E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 用胶枪打中性硅酮密封胶，胶面呈</w:t>
      </w:r>
      <w:r>
        <w:rPr>
          <w:rFonts w:hint="eastAsia" w:ascii="微软雅黑" w:hAnsi="微软雅黑" w:eastAsia="微软雅黑" w:cs="微软雅黑"/>
          <w:b/>
          <w:bCs/>
        </w:rPr>
        <w:t>弧形截面</w:t>
      </w:r>
      <w:r>
        <w:rPr>
          <w:rFonts w:hint="eastAsia" w:ascii="微软雅黑" w:hAnsi="微软雅黑" w:eastAsia="微软雅黑" w:cs="微软雅黑"/>
        </w:rPr>
        <w:t>（宽度≥8mm，厚度≥5mm），用刮刀刮平，无气泡、缝隙。</w:t>
      </w:r>
    </w:p>
    <w:p w14:paraId="2101AC8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4.3.3 挑檐与腰线防水（JS涂料+滴水线）</w:t>
      </w:r>
    </w:p>
    <w:p w14:paraId="00E8481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挑檐处理</w:t>
      </w:r>
      <w:r>
        <w:rPr>
          <w:rFonts w:hint="eastAsia" w:ascii="微软雅黑" w:hAnsi="微软雅黑" w:eastAsia="微软雅黑" w:cs="微软雅黑"/>
        </w:rPr>
        <w:t>：</w:t>
      </w:r>
    </w:p>
    <w:p w14:paraId="60224D7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修复挑檐底面</w:t>
      </w:r>
      <w:r>
        <w:rPr>
          <w:rFonts w:hint="eastAsia" w:ascii="微软雅黑" w:hAnsi="微软雅黑" w:eastAsia="微软雅黑" w:cs="微软雅黑"/>
          <w:b/>
          <w:bCs/>
        </w:rPr>
        <w:t>滴水线</w:t>
      </w:r>
      <w:r>
        <w:rPr>
          <w:rFonts w:hint="eastAsia" w:ascii="微软雅黑" w:hAnsi="微软雅黑" w:eastAsia="微软雅黑" w:cs="微软雅黑"/>
        </w:rPr>
        <w:t xml:space="preserve">（用水泥砂浆抹成“鹰嘴状”，宽度≥10mm，突出墙面≥5mm）； </w:t>
      </w:r>
    </w:p>
    <w:p w14:paraId="0C47DE2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挑檐顶面涂刷JS防水涂料（厚度≥1.5mm），延伸至墙面200mm； </w:t>
      </w:r>
    </w:p>
    <w:p w14:paraId="0A11BBC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腰线处理</w:t>
      </w:r>
      <w:r>
        <w:rPr>
          <w:rFonts w:hint="eastAsia" w:ascii="微软雅黑" w:hAnsi="微软雅黑" w:eastAsia="微软雅黑" w:cs="微软雅黑"/>
        </w:rPr>
        <w:t>：在腰线上下各150mm范围内做</w:t>
      </w:r>
      <w:r>
        <w:rPr>
          <w:rFonts w:hint="eastAsia" w:ascii="微软雅黑" w:hAnsi="微软雅黑" w:eastAsia="微软雅黑" w:cs="微软雅黑"/>
          <w:b/>
          <w:bCs/>
        </w:rPr>
        <w:t>防水加强层</w:t>
      </w:r>
      <w:r>
        <w:rPr>
          <w:rFonts w:hint="eastAsia" w:ascii="微软雅黑" w:hAnsi="微软雅黑" w:eastAsia="微软雅黑" w:cs="微软雅黑"/>
        </w:rPr>
        <w:t>（JS涂料厚度≥2.0mm），覆盖腰线与墙面交接缝。</w:t>
      </w:r>
    </w:p>
    <w:p w14:paraId="2455F57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4.3.4 预埋件周边防水（环氧树脂砂浆+防水涂料）</w:t>
      </w:r>
    </w:p>
    <w:p w14:paraId="421B887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凿除预埋件周边松动混凝土（范围≥100mm），露出坚实基层； </w:t>
      </w:r>
    </w:p>
    <w:p w14:paraId="1EBB3E2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用环氧树脂砂浆修补基层，表面抹平； </w:t>
      </w:r>
    </w:p>
    <w:p w14:paraId="2D4617F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 在预埋件与墙体交接处涂刷JS防水涂料</w:t>
      </w:r>
      <w:r>
        <w:rPr>
          <w:rFonts w:hint="eastAsia" w:ascii="微软雅黑" w:hAnsi="微软雅黑" w:eastAsia="微软雅黑" w:cs="微软雅黑"/>
          <w:b/>
          <w:bCs/>
        </w:rPr>
        <w:t>加强层</w:t>
      </w:r>
      <w:r>
        <w:rPr>
          <w:rFonts w:hint="eastAsia" w:ascii="微软雅黑" w:hAnsi="微软雅黑" w:eastAsia="微软雅黑" w:cs="微软雅黑"/>
        </w:rPr>
        <w:t xml:space="preserve">（宽度≥200mm，厚度≥2.0mm）； </w:t>
      </w:r>
    </w:p>
    <w:p w14:paraId="2543BFF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预埋件表面涂刷</w:t>
      </w:r>
      <w:r>
        <w:rPr>
          <w:rFonts w:hint="eastAsia" w:ascii="微软雅黑" w:hAnsi="微软雅黑" w:eastAsia="微软雅黑" w:cs="微软雅黑"/>
          <w:b/>
          <w:bCs/>
        </w:rPr>
        <w:t>防锈漆</w:t>
      </w:r>
      <w:r>
        <w:rPr>
          <w:rFonts w:hint="eastAsia" w:ascii="微软雅黑" w:hAnsi="微软雅黑" w:eastAsia="微软雅黑" w:cs="微软雅黑"/>
        </w:rPr>
        <w:t>（2层），防止再次锈蚀。</w:t>
      </w:r>
    </w:p>
    <w:p w14:paraId="2DECA0E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4.4 保温层修复（如有）</w:t>
      </w:r>
    </w:p>
    <w:p w14:paraId="7375F88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若原外墙保温层（如EPS板）空鼓、脱落： </w:t>
      </w:r>
    </w:p>
    <w:p w14:paraId="55B70471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拆除损坏的保温板，清理基层； </w:t>
      </w:r>
    </w:p>
    <w:p w14:paraId="2ACCAD4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 用</w:t>
      </w:r>
      <w:r>
        <w:rPr>
          <w:rFonts w:hint="eastAsia" w:ascii="微软雅黑" w:hAnsi="微软雅黑" w:eastAsia="微软雅黑" w:cs="微软雅黑"/>
          <w:b/>
          <w:bCs/>
        </w:rPr>
        <w:t>粘结砂浆</w:t>
      </w:r>
      <w:r>
        <w:rPr>
          <w:rFonts w:hint="eastAsia" w:ascii="微软雅黑" w:hAnsi="微软雅黑" w:eastAsia="微软雅黑" w:cs="微软雅黑"/>
        </w:rPr>
        <w:t xml:space="preserve">粘贴新EPS板（面积粘结率≥50%），板缝≤2mm； </w:t>
      </w:r>
    </w:p>
    <w:p w14:paraId="0421163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用锚栓固定（每块板≥4个，锚入基层≥50mm）； </w:t>
      </w:r>
    </w:p>
    <w:p w14:paraId="318C886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抹</w:t>
      </w:r>
      <w:r>
        <w:rPr>
          <w:rFonts w:hint="eastAsia" w:ascii="微软雅黑" w:hAnsi="微软雅黑" w:eastAsia="微软雅黑" w:cs="微软雅黑"/>
          <w:b/>
          <w:bCs/>
        </w:rPr>
        <w:t>抗裂砂浆</w:t>
      </w:r>
      <w:r>
        <w:rPr>
          <w:rFonts w:hint="eastAsia" w:ascii="微软雅黑" w:hAnsi="微软雅黑" w:eastAsia="微软雅黑" w:cs="微软雅黑"/>
        </w:rPr>
        <w:t xml:space="preserve">（厚度≥3mm），中间压入耐碱玻纤网格布（搭接宽度≥100mm）； </w:t>
      </w:r>
    </w:p>
    <w:p w14:paraId="7CC3614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5. 抗裂砂浆干燥后，涂刷JS防水涂料（与保温层粘结牢固）。</w:t>
      </w:r>
    </w:p>
    <w:p w14:paraId="60ED4F0A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4.5 饰面层恢复</w:t>
      </w:r>
    </w:p>
    <w:p w14:paraId="29FCCF5A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</w:rPr>
        <w:t>瓷砖饰面</w:t>
      </w:r>
      <w:r>
        <w:rPr>
          <w:rFonts w:hint="eastAsia" w:ascii="微软雅黑" w:hAnsi="微软雅黑" w:eastAsia="微软雅黑" w:cs="微软雅黑"/>
        </w:rPr>
        <w:t>：采用</w:t>
      </w:r>
      <w:r>
        <w:rPr>
          <w:rFonts w:hint="eastAsia" w:ascii="微软雅黑" w:hAnsi="微软雅黑" w:eastAsia="微软雅黑" w:cs="微软雅黑"/>
          <w:b/>
          <w:bCs/>
        </w:rPr>
        <w:t>柔性瓷砖粘结剂</w:t>
      </w:r>
      <w:r>
        <w:rPr>
          <w:rFonts w:hint="eastAsia" w:ascii="微软雅黑" w:hAnsi="微软雅黑" w:eastAsia="微软雅黑" w:cs="微软雅黑"/>
        </w:rPr>
        <w:t>（避免刚性粘结破坏防水层），瓷砖缝隙用</w:t>
      </w:r>
      <w:r>
        <w:rPr>
          <w:rFonts w:hint="eastAsia" w:ascii="微软雅黑" w:hAnsi="微软雅黑" w:eastAsia="微软雅黑" w:cs="微软雅黑"/>
          <w:b/>
          <w:bCs/>
        </w:rPr>
        <w:t>柔性填缝剂</w:t>
      </w:r>
      <w:r>
        <w:rPr>
          <w:rFonts w:hint="eastAsia" w:ascii="微软雅黑" w:hAnsi="微软雅黑" w:eastAsia="微软雅黑" w:cs="微软雅黑"/>
        </w:rPr>
        <w:t xml:space="preserve">嵌填； </w:t>
      </w:r>
    </w:p>
    <w:p w14:paraId="05CA4AF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</w:t>
      </w:r>
      <w:r>
        <w:rPr>
          <w:rFonts w:hint="eastAsia" w:ascii="微软雅黑" w:hAnsi="微软雅黑" w:eastAsia="微软雅黑" w:cs="微软雅黑"/>
          <w:b/>
          <w:bCs/>
        </w:rPr>
        <w:t>涂料饰面</w:t>
      </w:r>
      <w:r>
        <w:rPr>
          <w:rFonts w:hint="eastAsia" w:ascii="微软雅黑" w:hAnsi="微软雅黑" w:eastAsia="微软雅黑" w:cs="微软雅黑"/>
        </w:rPr>
        <w:t>：选用与JS防水涂料相容的</w:t>
      </w:r>
      <w:r>
        <w:rPr>
          <w:rFonts w:hint="eastAsia" w:ascii="微软雅黑" w:hAnsi="微软雅黑" w:eastAsia="微软雅黑" w:cs="微软雅黑"/>
          <w:b/>
          <w:bCs/>
        </w:rPr>
        <w:t>外墙弹性涂料</w:t>
      </w:r>
      <w:r>
        <w:rPr>
          <w:rFonts w:hint="eastAsia" w:ascii="微软雅黑" w:hAnsi="微软雅黑" w:eastAsia="微软雅黑" w:cs="微软雅黑"/>
        </w:rPr>
        <w:t xml:space="preserve">（如丙烯酸弹性涂料），涂刷2层（总厚度≥0.15mm）； </w:t>
      </w:r>
    </w:p>
    <w:p w14:paraId="378862A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</w:t>
      </w:r>
      <w:r>
        <w:rPr>
          <w:rFonts w:hint="eastAsia" w:ascii="微软雅黑" w:hAnsi="微软雅黑" w:eastAsia="微软雅黑" w:cs="微软雅黑"/>
          <w:b/>
          <w:bCs/>
        </w:rPr>
        <w:t>石材饰面</w:t>
      </w:r>
      <w:r>
        <w:rPr>
          <w:rFonts w:hint="eastAsia" w:ascii="微软雅黑" w:hAnsi="微软雅黑" w:eastAsia="微软雅黑" w:cs="微软雅黑"/>
        </w:rPr>
        <w:t>：用</w:t>
      </w:r>
      <w:r>
        <w:rPr>
          <w:rFonts w:hint="eastAsia" w:ascii="微软雅黑" w:hAnsi="微软雅黑" w:eastAsia="微软雅黑" w:cs="微软雅黑"/>
          <w:b/>
          <w:bCs/>
        </w:rPr>
        <w:t>石材专用密封胶</w:t>
      </w:r>
      <w:r>
        <w:rPr>
          <w:rFonts w:hint="eastAsia" w:ascii="微软雅黑" w:hAnsi="微软雅黑" w:eastAsia="微软雅黑" w:cs="微软雅黑"/>
        </w:rPr>
        <w:t>嵌填板缝，确保密封性能。</w:t>
      </w:r>
    </w:p>
    <w:p w14:paraId="0F3A867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5 质量控制体系</w:t>
      </w:r>
    </w:p>
    <w:p w14:paraId="0C8C779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5.1 过程质量检查</w:t>
      </w:r>
    </w:p>
    <w:p w14:paraId="437EF4B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基层验收</w:t>
      </w:r>
      <w:r>
        <w:rPr>
          <w:rFonts w:hint="eastAsia" w:ascii="微软雅黑" w:hAnsi="微软雅黑" w:eastAsia="微软雅黑" w:cs="微软雅黑"/>
        </w:rPr>
        <w:t>：基层处理完成后，由技术负责人检查平整度、含水率、清洁度，填写《基层验收记录》；</w:t>
      </w:r>
    </w:p>
    <w:p w14:paraId="1405952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材料检查</w:t>
      </w:r>
      <w:r>
        <w:rPr>
          <w:rFonts w:hint="eastAsia" w:ascii="微软雅黑" w:hAnsi="微软雅黑" w:eastAsia="微软雅黑" w:cs="微软雅黑"/>
        </w:rPr>
        <w:t>：每批材料进场需提供合格证，抽样复检（如JS涂料检测粘结强度、断裂伸长率）；</w:t>
      </w:r>
    </w:p>
    <w:p w14:paraId="091347D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工序检查</w:t>
      </w:r>
      <w:r>
        <w:rPr>
          <w:rFonts w:hint="eastAsia" w:ascii="微软雅黑" w:hAnsi="微软雅黑" w:eastAsia="微软雅黑" w:cs="微软雅黑"/>
        </w:rPr>
        <w:t>：</w:t>
      </w:r>
    </w:p>
    <w:p w14:paraId="0A8CCA2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防水涂料施工：每涂1层用测厚仪检测厚度，确保总厚度达标；</w:t>
      </w:r>
    </w:p>
    <w:p w14:paraId="31975EC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卷材施工：检查搭接宽度、粘结强度（用手掀试，不脱落）；</w:t>
      </w:r>
    </w:p>
    <w:p w14:paraId="4C7BA9A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密封胶施工：检查胶面形状、饱满度（无凹陷、气泡）。</w:t>
      </w:r>
    </w:p>
    <w:p w14:paraId="0329F164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5.2 关键节点验收</w:t>
      </w:r>
    </w:p>
    <w:p w14:paraId="43BA9D7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淋水试验</w:t>
      </w:r>
      <w:r>
        <w:rPr>
          <w:rFonts w:hint="eastAsia" w:ascii="微软雅黑" w:hAnsi="微软雅黑" w:eastAsia="微软雅黑" w:cs="微软雅黑"/>
        </w:rPr>
        <w:t>：外墙立面施工完成后，用高压水枪从顶部淋水2小时，室内墙面无渗漏为合格；</w:t>
      </w:r>
    </w:p>
    <w:p w14:paraId="560D57D3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泼水试验</w:t>
      </w:r>
      <w:r>
        <w:rPr>
          <w:rFonts w:hint="eastAsia" w:ascii="微软雅黑" w:hAnsi="微软雅黑" w:eastAsia="微软雅黑" w:cs="微软雅黑"/>
        </w:rPr>
        <w:t>：窗台、挑檐施工完成后，向表面泼水（流量≥5L/min），持续1小时，无积水、渗漏为合格；</w:t>
      </w:r>
    </w:p>
    <w:p w14:paraId="0157189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拉拔试验</w:t>
      </w:r>
      <w:r>
        <w:rPr>
          <w:rFonts w:hint="eastAsia" w:ascii="微软雅黑" w:hAnsi="微软雅黑" w:eastAsia="微软雅黑" w:cs="微软雅黑"/>
        </w:rPr>
        <w:t>：密封胶施工7天后，做粘结强度拉拔试验（拉力≥0.5MPa）。</w:t>
      </w:r>
    </w:p>
    <w:p w14:paraId="7ABCF1F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5.3 成品保护措施</w:t>
      </w:r>
    </w:p>
    <w:p w14:paraId="59633D31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防水层施工完成后，用</w:t>
      </w:r>
      <w:r>
        <w:rPr>
          <w:rFonts w:hint="eastAsia" w:ascii="微软雅黑" w:hAnsi="微软雅黑" w:eastAsia="微软雅黑" w:cs="微软雅黑"/>
          <w:b/>
          <w:bCs/>
        </w:rPr>
        <w:t>塑料薄膜</w:t>
      </w:r>
      <w:r>
        <w:rPr>
          <w:rFonts w:hint="eastAsia" w:ascii="微软雅黑" w:hAnsi="微软雅黑" w:eastAsia="微软雅黑" w:cs="微软雅黑"/>
        </w:rPr>
        <w:t xml:space="preserve">覆盖，避免灰尘、杂物污染； </w:t>
      </w:r>
    </w:p>
    <w:p w14:paraId="14D251B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禁止在防水层上堆放重物、敲击或打洞； </w:t>
      </w:r>
    </w:p>
    <w:p w14:paraId="4FB8E9F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3. 脚手架拆除时，用木板垫在墙面，避免钢管碰坏防水层； </w:t>
      </w:r>
    </w:p>
    <w:p w14:paraId="38ACE92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雨天施工需覆盖</w:t>
      </w:r>
      <w:r>
        <w:rPr>
          <w:rFonts w:hint="eastAsia" w:ascii="微软雅黑" w:hAnsi="微软雅黑" w:eastAsia="微软雅黑" w:cs="微软雅黑"/>
          <w:b/>
          <w:bCs/>
        </w:rPr>
        <w:t>防雨布</w:t>
      </w:r>
      <w:r>
        <w:rPr>
          <w:rFonts w:hint="eastAsia" w:ascii="微软雅黑" w:hAnsi="微软雅黑" w:eastAsia="微软雅黑" w:cs="微软雅黑"/>
        </w:rPr>
        <w:t>，防止雨水冲刷未干燥的防水层。</w:t>
      </w:r>
    </w:p>
    <w:p w14:paraId="42348EE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6 安全与环境保护措施</w:t>
      </w:r>
    </w:p>
    <w:p w14:paraId="7F9408E6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6.1 安全施工管理</w:t>
      </w:r>
    </w:p>
    <w:p w14:paraId="1886CC69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高空作业人员必须系</w:t>
      </w:r>
      <w:r>
        <w:rPr>
          <w:rFonts w:hint="eastAsia" w:ascii="微软雅黑" w:hAnsi="微软雅黑" w:eastAsia="微软雅黑" w:cs="微软雅黑"/>
          <w:b/>
          <w:bCs/>
        </w:rPr>
        <w:t>双钩安全带</w:t>
      </w:r>
      <w:r>
        <w:rPr>
          <w:rFonts w:hint="eastAsia" w:ascii="微软雅黑" w:hAnsi="微软雅黑" w:eastAsia="微软雅黑" w:cs="微软雅黑"/>
        </w:rPr>
        <w:t xml:space="preserve">，穿防滑鞋，脚手架上堆放材料不超过200kg/㎡； </w:t>
      </w:r>
    </w:p>
    <w:p w14:paraId="135CF62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电动工具必须接地，使用前检查线路绝缘性（绝缘电阻≥1MΩ）； </w:t>
      </w:r>
    </w:p>
    <w:p w14:paraId="2E2993D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 现场设置</w:t>
      </w:r>
      <w:r>
        <w:rPr>
          <w:rFonts w:hint="eastAsia" w:ascii="微软雅黑" w:hAnsi="微软雅黑" w:eastAsia="微软雅黑" w:cs="微软雅黑"/>
          <w:b/>
          <w:bCs/>
        </w:rPr>
        <w:t>消防器材</w:t>
      </w:r>
      <w:r>
        <w:rPr>
          <w:rFonts w:hint="eastAsia" w:ascii="微软雅黑" w:hAnsi="微软雅黑" w:eastAsia="微软雅黑" w:cs="微软雅黑"/>
        </w:rPr>
        <w:t xml:space="preserve">（每50㎡1具灭火器），禁止明火作业； </w:t>
      </w:r>
    </w:p>
    <w:p w14:paraId="3AA5FE61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每天施工前召开</w:t>
      </w:r>
      <w:r>
        <w:rPr>
          <w:rFonts w:hint="eastAsia" w:ascii="微软雅黑" w:hAnsi="微软雅黑" w:eastAsia="微软雅黑" w:cs="微软雅黑"/>
          <w:b/>
          <w:bCs/>
        </w:rPr>
        <w:t>安全交底会</w:t>
      </w:r>
      <w:r>
        <w:rPr>
          <w:rFonts w:hint="eastAsia" w:ascii="微软雅黑" w:hAnsi="微软雅黑" w:eastAsia="微软雅黑" w:cs="微软雅黑"/>
        </w:rPr>
        <w:t>，强调高空坠落、触电等风险。</w:t>
      </w:r>
    </w:p>
    <w:p w14:paraId="509C35D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6.2 环境保护要求</w:t>
      </w:r>
    </w:p>
    <w:p w14:paraId="5E49F16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防水涂料、密封胶存放在</w:t>
      </w:r>
      <w:r>
        <w:rPr>
          <w:rFonts w:hint="eastAsia" w:ascii="微软雅黑" w:hAnsi="微软雅黑" w:eastAsia="微软雅黑" w:cs="微软雅黑"/>
          <w:b/>
          <w:bCs/>
        </w:rPr>
        <w:t>通风阴凉</w:t>
      </w:r>
      <w:r>
        <w:rPr>
          <w:rFonts w:hint="eastAsia" w:ascii="微软雅黑" w:hAnsi="微软雅黑" w:eastAsia="微软雅黑" w:cs="微软雅黑"/>
        </w:rPr>
        <w:t xml:space="preserve">处，避免阳光直射； </w:t>
      </w:r>
    </w:p>
    <w:p w14:paraId="7D3A984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施工废料（如旧卷材、涂料桶）分类堆放，送指定垃圾站处理； </w:t>
      </w:r>
    </w:p>
    <w:p w14:paraId="6D34CE2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 基层清理废水经</w:t>
      </w:r>
      <w:r>
        <w:rPr>
          <w:rFonts w:hint="eastAsia" w:ascii="微软雅黑" w:hAnsi="微软雅黑" w:eastAsia="微软雅黑" w:cs="微软雅黑"/>
          <w:b/>
          <w:bCs/>
        </w:rPr>
        <w:t>沉淀池</w:t>
      </w:r>
      <w:r>
        <w:rPr>
          <w:rFonts w:hint="eastAsia" w:ascii="微软雅黑" w:hAnsi="微软雅黑" w:eastAsia="微软雅黑" w:cs="微软雅黑"/>
        </w:rPr>
        <w:t xml:space="preserve">沉淀后排放，避免污染地下水； </w:t>
      </w:r>
    </w:p>
    <w:p w14:paraId="133171A1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4. 涂刷防水涂料时关闭门窗，减少挥发性气体扩散。</w:t>
      </w:r>
    </w:p>
    <w:p w14:paraId="196B475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7 工程验收与保修</w:t>
      </w:r>
    </w:p>
    <w:p w14:paraId="05B7F1B5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7.1 验收依据与程序</w:t>
      </w:r>
    </w:p>
    <w:p w14:paraId="64467110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验收依据</w:t>
      </w:r>
      <w:r>
        <w:rPr>
          <w:rFonts w:hint="eastAsia" w:ascii="微软雅黑" w:hAnsi="微软雅黑" w:eastAsia="微软雅黑" w:cs="微软雅黑"/>
        </w:rPr>
        <w:t>：《建筑外墙防水工程技术标准》GB ____、施工方案、设计文件；</w:t>
      </w:r>
    </w:p>
    <w:p w14:paraId="726B4CB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验收程序</w:t>
      </w:r>
      <w:r>
        <w:rPr>
          <w:rFonts w:hint="eastAsia" w:ascii="微软雅黑" w:hAnsi="微软雅黑" w:eastAsia="微软雅黑" w:cs="微软雅黑"/>
        </w:rPr>
        <w:t>：</w:t>
      </w:r>
    </w:p>
    <w:p w14:paraId="18DD1026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1. 施工单位自检：完成所有工序后，自检合格填写《工程竣工报告》； </w:t>
      </w:r>
    </w:p>
    <w:p w14:paraId="2AD7C08B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2. 监理预验收：监理单位检查施工资料（如材料复检报告、隐蔽工程记录），现场抽查渗漏点； </w:t>
      </w:r>
    </w:p>
    <w:p w14:paraId="2F4CD83A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3. 竣工验收：建设单位组织设计、监理、施工单位共同验收，签署《竣工验收记录》。</w:t>
      </w:r>
    </w:p>
    <w:p w14:paraId="49F10BD8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7.2 保修服务</w:t>
      </w:r>
    </w:p>
    <w:p w14:paraId="4C78EE27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保修期</w:t>
      </w:r>
      <w:r>
        <w:rPr>
          <w:rFonts w:hint="eastAsia" w:ascii="微软雅黑" w:hAnsi="微软雅黑" w:eastAsia="微软雅黑" w:cs="微软雅黑"/>
        </w:rPr>
        <w:t>：按国家规定，外墙防水工程保修期为</w:t>
      </w:r>
      <w:r>
        <w:rPr>
          <w:rFonts w:hint="eastAsia" w:ascii="微软雅黑" w:hAnsi="微软雅黑" w:eastAsia="微软雅黑" w:cs="微软雅黑"/>
          <w:b/>
          <w:bCs/>
        </w:rPr>
        <w:t>5年</w:t>
      </w:r>
      <w:r>
        <w:rPr>
          <w:rFonts w:hint="eastAsia" w:ascii="微软雅黑" w:hAnsi="微软雅黑" w:eastAsia="微软雅黑" w:cs="微软雅黑"/>
        </w:rPr>
        <w:t>（自竣工验收合格之日起）；</w:t>
      </w:r>
    </w:p>
    <w:p w14:paraId="7683982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响应机制</w:t>
      </w:r>
      <w:r>
        <w:rPr>
          <w:rFonts w:hint="eastAsia" w:ascii="微软雅黑" w:hAnsi="微软雅黑" w:eastAsia="微软雅黑" w:cs="微软雅黑"/>
        </w:rPr>
        <w:t>：保修期内出现渗漏，施工单位接到通知后</w:t>
      </w:r>
      <w:r>
        <w:rPr>
          <w:rFonts w:hint="eastAsia" w:ascii="微软雅黑" w:hAnsi="微软雅黑" w:eastAsia="微软雅黑" w:cs="微软雅黑"/>
          <w:b/>
          <w:bCs/>
        </w:rPr>
        <w:t>24小时内响应</w:t>
      </w:r>
      <w:r>
        <w:rPr>
          <w:rFonts w:hint="eastAsia" w:ascii="微软雅黑" w:hAnsi="微软雅黑" w:eastAsia="微软雅黑" w:cs="微软雅黑"/>
        </w:rPr>
        <w:t>，48小时内到场维修；</w:t>
      </w:r>
    </w:p>
    <w:p w14:paraId="4AFD2BB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终身服务</w:t>
      </w:r>
      <w:r>
        <w:rPr>
          <w:rFonts w:hint="eastAsia" w:ascii="微软雅黑" w:hAnsi="微软雅黑" w:eastAsia="微软雅黑" w:cs="微软雅黑"/>
        </w:rPr>
        <w:t>：保修期后，提供终身维修服务，仅收取材料成本费。</w:t>
      </w:r>
    </w:p>
    <w:p w14:paraId="484235CC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编制单位</w:t>
      </w:r>
      <w:r>
        <w:rPr>
          <w:rFonts w:hint="eastAsia" w:ascii="微软雅黑" w:hAnsi="微软雅黑" w:eastAsia="微软雅黑" w:cs="微软雅黑"/>
        </w:rPr>
        <w:t xml:space="preserve">：[XX建筑防水工程有限公司] </w:t>
      </w:r>
    </w:p>
    <w:p w14:paraId="6F01CC8A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编制日期</w:t>
      </w:r>
      <w:r>
        <w:rPr>
          <w:rFonts w:hint="eastAsia" w:ascii="微软雅黑" w:hAnsi="微软雅黑" w:eastAsia="微软雅黑" w:cs="微软雅黑"/>
        </w:rPr>
        <w:t xml:space="preserve">：[XXXX年XX月XX日] </w:t>
      </w:r>
    </w:p>
    <w:p w14:paraId="15ECBB42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审核人</w:t>
      </w:r>
      <w:r>
        <w:rPr>
          <w:rFonts w:hint="eastAsia" w:ascii="微软雅黑" w:hAnsi="微软雅黑" w:eastAsia="微软雅黑" w:cs="微软雅黑"/>
        </w:rPr>
        <w:t xml:space="preserve">：[技术负责人姓名] </w:t>
      </w:r>
    </w:p>
    <w:p w14:paraId="74C201ED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审批人</w:t>
      </w:r>
      <w:r>
        <w:rPr>
          <w:rFonts w:hint="eastAsia" w:ascii="微软雅黑" w:hAnsi="微软雅黑" w:eastAsia="微软雅黑" w:cs="微软雅黑"/>
        </w:rPr>
        <w:t xml:space="preserve">：[项目经理姓名] </w:t>
      </w:r>
    </w:p>
    <w:p w14:paraId="3196126F">
      <w:pPr>
        <w:pStyle w:val="3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48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本方案通过“</w:t>
      </w:r>
      <w:r>
        <w:rPr>
          <w:rFonts w:hint="eastAsia" w:ascii="微软雅黑" w:hAnsi="微软雅黑" w:eastAsia="微软雅黑" w:cs="微软雅黑"/>
          <w:b/>
          <w:bCs/>
        </w:rPr>
        <w:t>原因诊断-针对性修复-全流程管控</w:t>
      </w:r>
      <w:r>
        <w:rPr>
          <w:rFonts w:hint="eastAsia" w:ascii="微软雅黑" w:hAnsi="微软雅黑" w:eastAsia="微软雅黑" w:cs="微软雅黑"/>
        </w:rPr>
        <w:t>”的逻辑，确保外墙防水维修的有效性与耐久性。施工过程中需严格执行规范与方案要求，重点把控基层处理、关键节点防水等工序，最终实现“不渗、不漏、耐用”的目标。</w:t>
      </w:r>
    </w:p>
    <w:p w14:paraId="19AE15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</w:rPr>
      </w:pPr>
    </w:p>
    <w:sectPr>
      <w:pgSz w:w="12240" w:h="15840"/>
      <w:pgMar w:top="1134" w:right="1440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D2F0AC1"/>
    <w:rsid w:val="2F614FBD"/>
    <w:rsid w:val="5319402D"/>
    <w:rsid w:val="5B0005CA"/>
    <w:rsid w:val="762A0487"/>
    <w:rsid w:val="78941235"/>
    <w:rsid w:val="78C34171"/>
    <w:rsid w:val="7B09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640" w:lineRule="exact"/>
      <w:ind w:firstLine="640"/>
    </w:pPr>
    <w:rPr>
      <w:rFonts w:ascii="Times New Roman" w:hAnsi="Times New Roman" w:eastAsia="宋体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None</dc:creator>
  <cp:lastModifiedBy>马通</cp:lastModifiedBy>
  <dcterms:modified xsi:type="dcterms:W3CDTF">2026-06-02T12:17:50Z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9F9E594A66474452B48754EE9EB882E9_12</vt:lpwstr>
  </property>
</Properties>
</file>